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64A7" w14:textId="2A4A1AE2" w:rsidR="00477812" w:rsidRPr="00744FE5" w:rsidRDefault="00477812">
      <w:pP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1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61"/>
        <w:gridCol w:w="6669"/>
        <w:gridCol w:w="3065"/>
        <w:gridCol w:w="13"/>
      </w:tblGrid>
      <w:tr w:rsidR="00477812" w:rsidRPr="005844EA" w14:paraId="26511187" w14:textId="77777777" w:rsidTr="00744FE5">
        <w:tc>
          <w:tcPr>
            <w:tcW w:w="11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2DEC6" w14:textId="77777777" w:rsidR="00477812" w:rsidRPr="00744FE5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kk-KZ" w:eastAsia="ru-RU"/>
              </w:rPr>
            </w:pPr>
            <w:r w:rsidRPr="0047781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kk-KZ" w:eastAsia="ru-RU"/>
              </w:rPr>
              <w:t> </w:t>
            </w:r>
          </w:p>
          <w:p w14:paraId="4C4C8221" w14:textId="77777777" w:rsidR="00477812" w:rsidRPr="00744FE5" w:rsidRDefault="00477812" w:rsidP="00477812">
            <w:pPr>
              <w:pStyle w:val="a3"/>
              <w:spacing w:before="0" w:beforeAutospacing="0" w:after="150" w:afterAutospacing="0"/>
              <w:jc w:val="center"/>
              <w:rPr>
                <w:color w:val="3D3D3D"/>
                <w:sz w:val="20"/>
                <w:szCs w:val="20"/>
                <w:lang w:val="kk-KZ"/>
              </w:rPr>
            </w:pPr>
            <w:r w:rsidRPr="00744FE5">
              <w:rPr>
                <w:rStyle w:val="a5"/>
                <w:color w:val="3D3D3D"/>
                <w:sz w:val="20"/>
                <w:szCs w:val="20"/>
                <w:lang w:val="kk-KZ"/>
              </w:rPr>
              <w:t>Қазақстан</w:t>
            </w:r>
            <w:r w:rsidRPr="00744FE5">
              <w:rPr>
                <w:color w:val="3D3D3D"/>
                <w:sz w:val="20"/>
                <w:szCs w:val="20"/>
                <w:lang w:val="kk-KZ"/>
              </w:rPr>
              <w:t> </w:t>
            </w:r>
            <w:r w:rsidRPr="00744FE5">
              <w:rPr>
                <w:rStyle w:val="a5"/>
                <w:color w:val="3D3D3D"/>
                <w:sz w:val="20"/>
                <w:szCs w:val="20"/>
                <w:lang w:val="kk-KZ"/>
              </w:rPr>
              <w:t>Республикасы</w:t>
            </w:r>
            <w:r w:rsidRPr="00744FE5">
              <w:rPr>
                <w:color w:val="3D3D3D"/>
                <w:sz w:val="20"/>
                <w:szCs w:val="20"/>
                <w:lang w:val="kk-KZ"/>
              </w:rPr>
              <w:t> </w:t>
            </w:r>
            <w:r w:rsidRPr="00744FE5">
              <w:rPr>
                <w:rStyle w:val="a5"/>
                <w:color w:val="3D3D3D"/>
                <w:sz w:val="20"/>
                <w:szCs w:val="20"/>
                <w:lang w:val="kk-KZ"/>
              </w:rPr>
              <w:t>мемлекеттік</w:t>
            </w:r>
          </w:p>
          <w:p w14:paraId="2E28FDD0" w14:textId="77777777" w:rsidR="00477812" w:rsidRPr="00744FE5" w:rsidRDefault="00477812" w:rsidP="00477812">
            <w:pPr>
              <w:pStyle w:val="a3"/>
              <w:spacing w:before="0" w:beforeAutospacing="0" w:after="150" w:afterAutospacing="0"/>
              <w:jc w:val="center"/>
              <w:rPr>
                <w:color w:val="3D3D3D"/>
                <w:sz w:val="20"/>
                <w:szCs w:val="20"/>
                <w:lang w:val="kk-KZ"/>
              </w:rPr>
            </w:pPr>
            <w:r w:rsidRPr="00744FE5">
              <w:rPr>
                <w:rStyle w:val="a5"/>
                <w:color w:val="3D3D3D"/>
                <w:sz w:val="20"/>
                <w:szCs w:val="20"/>
                <w:lang w:val="kk-KZ"/>
              </w:rPr>
              <w:t>қызметшілерінің</w:t>
            </w:r>
            <w:r w:rsidRPr="00744FE5">
              <w:rPr>
                <w:color w:val="3D3D3D"/>
                <w:sz w:val="20"/>
                <w:szCs w:val="20"/>
                <w:lang w:val="kk-KZ"/>
              </w:rPr>
              <w:t> </w:t>
            </w:r>
            <w:r w:rsidRPr="00744FE5">
              <w:rPr>
                <w:rStyle w:val="a5"/>
                <w:color w:val="3D3D3D"/>
                <w:sz w:val="20"/>
                <w:szCs w:val="20"/>
                <w:lang w:val="kk-KZ"/>
              </w:rPr>
              <w:t>әдеп</w:t>
            </w:r>
            <w:r w:rsidRPr="00744FE5">
              <w:rPr>
                <w:color w:val="3D3D3D"/>
                <w:sz w:val="20"/>
                <w:szCs w:val="20"/>
                <w:lang w:val="kk-KZ"/>
              </w:rPr>
              <w:t> </w:t>
            </w:r>
            <w:r w:rsidRPr="00744FE5">
              <w:rPr>
                <w:rStyle w:val="a5"/>
                <w:color w:val="3D3D3D"/>
                <w:sz w:val="20"/>
                <w:szCs w:val="20"/>
                <w:lang w:val="kk-KZ"/>
              </w:rPr>
              <w:t>кодексі</w:t>
            </w:r>
          </w:p>
          <w:p w14:paraId="4B26B12E" w14:textId="119A452D" w:rsidR="005844EA" w:rsidRPr="005844EA" w:rsidRDefault="00477812" w:rsidP="00477812">
            <w:pPr>
              <w:pStyle w:val="a3"/>
              <w:spacing w:before="0" w:beforeAutospacing="0" w:after="150" w:afterAutospacing="0"/>
              <w:jc w:val="center"/>
              <w:rPr>
                <w:color w:val="3D3D3D"/>
                <w:sz w:val="20"/>
                <w:szCs w:val="20"/>
                <w:lang w:val="en-US"/>
              </w:rPr>
            </w:pPr>
            <w:hyperlink r:id="rId4" w:history="1">
              <w:r w:rsidRPr="00744FE5">
                <w:rPr>
                  <w:rStyle w:val="a4"/>
                  <w:color w:val="0085B7"/>
                  <w:sz w:val="20"/>
                  <w:szCs w:val="20"/>
                  <w:lang w:val="en-US"/>
                </w:rPr>
                <w:t>public/files/2022/3/27/270322_22</w:t>
              </w:r>
              <w:r w:rsidRPr="00744FE5">
                <w:rPr>
                  <w:rStyle w:val="a4"/>
                  <w:color w:val="0085B7"/>
                  <w:sz w:val="20"/>
                  <w:szCs w:val="20"/>
                  <w:lang w:val="en-US"/>
                </w:rPr>
                <w:t>3</w:t>
              </w:r>
              <w:r w:rsidRPr="00744FE5">
                <w:rPr>
                  <w:rStyle w:val="a4"/>
                  <w:color w:val="0085B7"/>
                  <w:sz w:val="20"/>
                  <w:szCs w:val="20"/>
                  <w:lang w:val="en-US"/>
                </w:rPr>
                <w:t>127_u150000015322-02-20</w:t>
              </w:r>
              <w:r w:rsidRPr="00744FE5">
                <w:rPr>
                  <w:rStyle w:val="a4"/>
                  <w:color w:val="0085B7"/>
                  <w:sz w:val="20"/>
                  <w:szCs w:val="20"/>
                  <w:lang w:val="en-US"/>
                </w:rPr>
                <w:t>2</w:t>
              </w:r>
              <w:r w:rsidRPr="00744FE5">
                <w:rPr>
                  <w:rStyle w:val="a4"/>
                  <w:color w:val="0085B7"/>
                  <w:sz w:val="20"/>
                  <w:szCs w:val="20"/>
                  <w:lang w:val="en-US"/>
                </w:rPr>
                <w:t>2kaz.pdf</w:t>
              </w:r>
            </w:hyperlink>
            <w:r w:rsidR="005844EA">
              <w:rPr>
                <w:color w:val="3D3D3D"/>
                <w:sz w:val="20"/>
                <w:szCs w:val="20"/>
                <w:lang w:val="en-US"/>
              </w:rPr>
              <w:t xml:space="preserve">  </w:t>
            </w:r>
          </w:p>
          <w:p w14:paraId="6645FEE9" w14:textId="445D79B2" w:rsidR="00477812" w:rsidRPr="00477812" w:rsidRDefault="005844EA" w:rsidP="00477812">
            <w:pPr>
              <w:pStyle w:val="a3"/>
              <w:spacing w:before="0" w:beforeAutospacing="0" w:after="150" w:afterAutospacing="0"/>
              <w:jc w:val="center"/>
              <w:rPr>
                <w:color w:val="3D3D3D"/>
                <w:sz w:val="20"/>
                <w:szCs w:val="20"/>
              </w:rPr>
            </w:pPr>
            <w:hyperlink r:id="rId5" w:history="1">
              <w:r w:rsidRPr="00611396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611396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611396">
                <w:rPr>
                  <w:rStyle w:val="a4"/>
                  <w:sz w:val="20"/>
                  <w:szCs w:val="20"/>
                  <w:lang w:val="en-US"/>
                </w:rPr>
                <w:t>sc</w:t>
              </w:r>
              <w:proofErr w:type="spellEnd"/>
              <w:r w:rsidRPr="00611396">
                <w:rPr>
                  <w:rStyle w:val="a4"/>
                  <w:sz w:val="20"/>
                  <w:szCs w:val="20"/>
                </w:rPr>
                <w:t>0002.</w:t>
              </w:r>
              <w:proofErr w:type="spellStart"/>
              <w:r w:rsidRPr="00611396">
                <w:rPr>
                  <w:rStyle w:val="a4"/>
                  <w:sz w:val="20"/>
                  <w:szCs w:val="20"/>
                  <w:lang w:val="en-US"/>
                </w:rPr>
                <w:t>astrahanka</w:t>
              </w:r>
              <w:proofErr w:type="spellEnd"/>
              <w:r w:rsidRPr="00611396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611396">
                <w:rPr>
                  <w:rStyle w:val="a4"/>
                  <w:sz w:val="20"/>
                  <w:szCs w:val="20"/>
                  <w:lang w:val="en-US"/>
                </w:rPr>
                <w:t>aqmoedu</w:t>
              </w:r>
              <w:proofErr w:type="spellEnd"/>
              <w:r w:rsidRPr="00611396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611396">
                <w:rPr>
                  <w:rStyle w:val="a4"/>
                  <w:sz w:val="20"/>
                  <w:szCs w:val="20"/>
                  <w:lang w:val="en-US"/>
                </w:rPr>
                <w:t>kz</w:t>
              </w:r>
              <w:proofErr w:type="spellEnd"/>
              <w:r w:rsidRPr="00611396">
                <w:rPr>
                  <w:rStyle w:val="a4"/>
                  <w:sz w:val="20"/>
                  <w:szCs w:val="20"/>
                </w:rPr>
                <w:t>/</w:t>
              </w:r>
              <w:r w:rsidRPr="00611396">
                <w:rPr>
                  <w:rStyle w:val="a4"/>
                  <w:sz w:val="20"/>
                  <w:szCs w:val="20"/>
                  <w:lang w:val="en-US"/>
                </w:rPr>
                <w:t>public</w:t>
              </w:r>
              <w:r w:rsidRPr="00611396">
                <w:rPr>
                  <w:rStyle w:val="a4"/>
                  <w:sz w:val="20"/>
                  <w:szCs w:val="20"/>
                </w:rPr>
                <w:t>/</w:t>
              </w:r>
              <w:r w:rsidRPr="00611396">
                <w:rPr>
                  <w:rStyle w:val="a4"/>
                  <w:sz w:val="20"/>
                  <w:szCs w:val="20"/>
                  <w:lang w:val="en-US"/>
                </w:rPr>
                <w:t>files</w:t>
              </w:r>
              <w:r w:rsidRPr="00611396">
                <w:rPr>
                  <w:rStyle w:val="a4"/>
                  <w:sz w:val="20"/>
                  <w:szCs w:val="20"/>
                </w:rPr>
                <w:t>/2022/3/25/250322_201704_</w:t>
              </w:r>
              <w:proofErr w:type="spellStart"/>
              <w:r w:rsidRPr="00611396">
                <w:rPr>
                  <w:rStyle w:val="a4"/>
                  <w:sz w:val="20"/>
                  <w:szCs w:val="20"/>
                  <w:lang w:val="en-US"/>
                </w:rPr>
                <w:t>eticheskiy</w:t>
              </w:r>
              <w:proofErr w:type="spellEnd"/>
              <w:r w:rsidRPr="0061139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611396">
                <w:rPr>
                  <w:rStyle w:val="a4"/>
                  <w:sz w:val="20"/>
                  <w:szCs w:val="20"/>
                  <w:lang w:val="en-US"/>
                </w:rPr>
                <w:t>kodeks</w:t>
              </w:r>
              <w:proofErr w:type="spellEnd"/>
              <w:r w:rsidRPr="00611396">
                <w:rPr>
                  <w:rStyle w:val="a4"/>
                  <w:sz w:val="20"/>
                  <w:szCs w:val="20"/>
                </w:rPr>
                <w:t>.</w:t>
              </w:r>
              <w:r w:rsidRPr="00611396">
                <w:rPr>
                  <w:rStyle w:val="a4"/>
                  <w:sz w:val="20"/>
                  <w:szCs w:val="20"/>
                  <w:lang w:val="en-US"/>
                </w:rPr>
                <w:t>pdf</w:t>
              </w:r>
            </w:hyperlink>
            <w:r w:rsidRPr="005844EA">
              <w:rPr>
                <w:color w:val="3D3D3D"/>
                <w:sz w:val="20"/>
                <w:szCs w:val="20"/>
              </w:rPr>
              <w:t xml:space="preserve"> </w:t>
            </w:r>
            <w:r w:rsidR="00477812" w:rsidRPr="00477812">
              <w:rPr>
                <w:color w:val="3D3D3D"/>
                <w:sz w:val="20"/>
                <w:szCs w:val="20"/>
                <w:lang w:val="en-US"/>
              </w:rPr>
              <w:t> </w:t>
            </w:r>
          </w:p>
        </w:tc>
      </w:tr>
      <w:tr w:rsidR="00477812" w:rsidRPr="00744FE5" w14:paraId="29BFADBA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A3C91" w14:textId="77777777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№</w:t>
            </w:r>
          </w:p>
          <w:p w14:paraId="7C9235F4" w14:textId="77777777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CC316" w14:textId="77777777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қызмет</w:t>
            </w:r>
            <w:proofErr w:type="spellEnd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4D6C5" w14:textId="1F950D42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kk-KZ" w:eastAsia="ru-RU"/>
              </w:rPr>
            </w:pP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көрсетілетін</w:t>
            </w:r>
            <w:proofErr w:type="spellEnd"/>
          </w:p>
          <w:p w14:paraId="0BF00AC0" w14:textId="77777777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930A9" w14:textId="77777777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47781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 </w:t>
            </w:r>
          </w:p>
          <w:p w14:paraId="312C6CC2" w14:textId="77777777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қызмет</w:t>
            </w:r>
            <w:proofErr w:type="spellEnd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  </w:t>
            </w:r>
            <w:proofErr w:type="spellStart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>көрсетудің</w:t>
            </w:r>
            <w:proofErr w:type="spellEnd"/>
            <w:proofErr w:type="gramEnd"/>
            <w:r w:rsidRPr="00477812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  <w:t xml:space="preserve"> стандарты</w:t>
            </w:r>
          </w:p>
          <w:p w14:paraId="10550C25" w14:textId="77777777" w:rsidR="00477812" w:rsidRPr="00477812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47781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 </w:t>
            </w:r>
          </w:p>
        </w:tc>
      </w:tr>
      <w:tr w:rsidR="00477812" w:rsidRPr="00744FE5" w14:paraId="25F7C9EA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FE62D" w14:textId="7A0DDF31" w:rsidR="00477812" w:rsidRPr="00744FE5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E200B" w14:textId="0E5317ED" w:rsidR="00477812" w:rsidRPr="00744FE5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00403002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001BB7" w14:textId="57225F80" w:rsidR="00477812" w:rsidRPr="00744FE5" w:rsidRDefault="00477812" w:rsidP="004778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Мектепке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дейінгі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ұйымдарына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құжаттарды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қабылдау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және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балаларды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340D87" w14:textId="0C2FB64F" w:rsidR="00477812" w:rsidRPr="00744FE5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kk-KZ" w:eastAsia="ru-RU"/>
              </w:rPr>
            </w:pPr>
            <w:hyperlink r:id="rId6" w:history="1">
              <w:r w:rsidRPr="00744FE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http://astrahan-old.akmol.kz/public/egov/standart_kz_15945.pdf</w:t>
              </w:r>
            </w:hyperlink>
            <w:r w:rsidRPr="00744FE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477812" w:rsidRPr="00744FE5" w14:paraId="3A5F23F7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E06257" w14:textId="013855B0" w:rsidR="00477812" w:rsidRPr="00744FE5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299F2A" w14:textId="1F0F16AD" w:rsidR="00477812" w:rsidRPr="00744FE5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00403003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BD5F7" w14:textId="58A70672" w:rsidR="00477812" w:rsidRPr="00744FE5" w:rsidRDefault="00477812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Бастауыш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орта,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орта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берудің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беретін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бағдарламалары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оқыту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үшін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ведомстволық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бағыныстылығына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қарамастан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беру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ұйымдарына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құжаттарды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қабылдау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оқуға</w:t>
            </w:r>
            <w:proofErr w:type="spellEnd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DC380D" w14:textId="0EDCC6E5" w:rsidR="00477812" w:rsidRPr="00744FE5" w:rsidRDefault="00744FE5" w:rsidP="0047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hyperlink r:id="rId7" w:history="1">
              <w:r w:rsidRPr="00744FE5">
                <w:rPr>
                  <w:rStyle w:val="a4"/>
                  <w:rFonts w:ascii="Times New Roman" w:hAnsi="Times New Roman" w:cs="Times New Roman"/>
                  <w:color w:val="0085B7"/>
                  <w:sz w:val="20"/>
                  <w:szCs w:val="20"/>
                  <w:u w:val="none"/>
                  <w:shd w:val="clear" w:color="auto" w:fill="FFFFFF"/>
                  <w:lang w:val="en-US"/>
                </w:rPr>
                <w:t>standart_kz_15950.pdf (akmol.kz)</w:t>
              </w:r>
            </w:hyperlink>
          </w:p>
        </w:tc>
      </w:tr>
      <w:tr w:rsidR="00744FE5" w:rsidRPr="00744FE5" w14:paraId="7EFCF79D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1FF02" w14:textId="693BF037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0F480" w14:textId="50D1E2E5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00403004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A434F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Бастауыш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негізгі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жалпы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ұйымдарына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денсаулығына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байланысты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ұзақ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уақыт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бойы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бара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алмайтын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балаларды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үйде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жеке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тегін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оқытуды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ұйымдастыру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үшін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құжаттарды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қабылдау</w:t>
            </w:r>
            <w:proofErr w:type="spellEnd"/>
          </w:p>
          <w:p w14:paraId="22B0A73F" w14:textId="01F4F88F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CE012" w14:textId="2DF024AC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hyperlink r:id="rId8" w:history="1">
              <w:r w:rsidRPr="00744FE5">
                <w:rPr>
                  <w:rStyle w:val="a4"/>
                  <w:rFonts w:ascii="Times New Roman" w:hAnsi="Times New Roman" w:cs="Times New Roman"/>
                  <w:color w:val="0085B7"/>
                  <w:sz w:val="20"/>
                  <w:szCs w:val="20"/>
                  <w:lang w:val="en-US"/>
                </w:rPr>
                <w:t>standart_kz_15951.pdf (akmol.kz)</w:t>
              </w:r>
            </w:hyperlink>
          </w:p>
        </w:tc>
      </w:tr>
      <w:tr w:rsidR="00744FE5" w:rsidRPr="00744FE5" w14:paraId="355DEBC5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743D1" w14:textId="6FB01287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16612" w14:textId="1F6DF2D2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00403006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091FA7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Балаларға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қосымша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бойынша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қосымша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ұйымдарына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құжаттар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қабылдау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және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оқуға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қабылдау</w:t>
            </w:r>
            <w:proofErr w:type="spellEnd"/>
          </w:p>
          <w:p w14:paraId="04557C69" w14:textId="711040CD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280A4" w14:textId="1792F156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hyperlink r:id="rId9" w:history="1">
              <w:r w:rsidRPr="00744FE5">
                <w:rPr>
                  <w:rStyle w:val="a4"/>
                  <w:rFonts w:ascii="Times New Roman" w:hAnsi="Times New Roman" w:cs="Times New Roman"/>
                  <w:color w:val="2A6496"/>
                  <w:sz w:val="20"/>
                  <w:szCs w:val="20"/>
                  <w:lang w:val="en-US"/>
                </w:rPr>
                <w:t>standart_kz_15952.pdf (akmol.kz)</w:t>
              </w:r>
            </w:hyperlink>
          </w:p>
        </w:tc>
      </w:tr>
      <w:tr w:rsidR="00744FE5" w:rsidRPr="00744FE5" w14:paraId="1DBBCD12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1DEEFF" w14:textId="7DA45F66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65D7E" w14:textId="0BC551CC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00403007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DFA5D9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  <w:lang w:val="kk-KZ"/>
              </w:rPr>
            </w:pPr>
            <w:r w:rsidRPr="00744FE5">
              <w:rPr>
                <w:color w:val="3D3D3D"/>
                <w:sz w:val="20"/>
                <w:szCs w:val="20"/>
                <w:lang w:val="kk-KZ"/>
              </w:rPr>
              <w:t>Шалғайдағы ауылдық елді мекендерде тұратын балаларды жалпы білім беру ұйымдарына және кері қарай үйлеріне тегін тасымалдауды ұсыну</w:t>
            </w:r>
          </w:p>
          <w:p w14:paraId="4C1D6EBC" w14:textId="3DEA4C26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lang w:val="kk-KZ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DF279" w14:textId="6078313C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hyperlink r:id="rId10" w:history="1">
              <w:r w:rsidRPr="00744FE5">
                <w:rPr>
                  <w:rStyle w:val="a4"/>
                  <w:rFonts w:ascii="Times New Roman" w:hAnsi="Times New Roman" w:cs="Times New Roman"/>
                  <w:color w:val="0085B7"/>
                  <w:sz w:val="20"/>
                  <w:szCs w:val="20"/>
                  <w:lang w:val="en-US"/>
                </w:rPr>
                <w:t>standart_kz_15953.pdf (akmol.kz)</w:t>
              </w:r>
            </w:hyperlink>
          </w:p>
        </w:tc>
      </w:tr>
      <w:tr w:rsidR="00744FE5" w:rsidRPr="00744FE5" w14:paraId="41E63497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CAA21D" w14:textId="04F8193F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A04A9" w14:textId="1F8A005E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00403008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87DD54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Жалпы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беретін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мектептердегі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алушылар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мен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тәрбиеленушілердің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жекелеген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санаттарына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тегін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және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жеңілдетілген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тамақтандыруды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ұсыну</w:t>
            </w:r>
            <w:proofErr w:type="spellEnd"/>
          </w:p>
          <w:p w14:paraId="32517DDE" w14:textId="52429BFB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68982" w14:textId="65231F2E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hyperlink r:id="rId11" w:history="1">
              <w:r w:rsidRPr="00744FE5">
                <w:rPr>
                  <w:rStyle w:val="a4"/>
                  <w:rFonts w:ascii="Times New Roman" w:hAnsi="Times New Roman" w:cs="Times New Roman"/>
                  <w:color w:val="0085B7"/>
                  <w:sz w:val="20"/>
                  <w:szCs w:val="20"/>
                  <w:lang w:val="en-US"/>
                </w:rPr>
                <w:t>standart_kz_15954.pdf (akmol.kz)</w:t>
              </w:r>
            </w:hyperlink>
          </w:p>
        </w:tc>
      </w:tr>
      <w:tr w:rsidR="00744FE5" w:rsidRPr="00744FE5" w14:paraId="32F5840D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43D97" w14:textId="74680ED3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BB54F" w14:textId="35587C46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00403010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4655E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Негізгі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жалпы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ұйымдарында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экстернат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нысанында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оқытуға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рұқсат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</w:t>
            </w:r>
          </w:p>
          <w:p w14:paraId="17E74E06" w14:textId="23D19C1F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5F03FD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  <w:lang w:val="en-US"/>
              </w:rPr>
            </w:pPr>
            <w:hyperlink r:id="rId12" w:history="1">
              <w:r w:rsidRPr="00744FE5">
                <w:rPr>
                  <w:rStyle w:val="a4"/>
                  <w:color w:val="0085B7"/>
                  <w:sz w:val="20"/>
                  <w:szCs w:val="20"/>
                  <w:lang w:val="en-US"/>
                </w:rPr>
                <w:t>standart_kz_16005.pdf (akmol.kz)</w:t>
              </w:r>
            </w:hyperlink>
          </w:p>
          <w:p w14:paraId="1FA90A1B" w14:textId="4728D9A0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lang w:val="en-US"/>
              </w:rPr>
              <w:t> </w:t>
            </w:r>
          </w:p>
        </w:tc>
      </w:tr>
      <w:tr w:rsidR="00744FE5" w:rsidRPr="00744FE5" w14:paraId="20A7BDF8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6045FC" w14:textId="29680593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9AF49" w14:textId="4801AF10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00403015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A5CDDC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Балаларды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жалпы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беретін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оқу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орындарының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арасында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ауыстыру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үшін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құжаттар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қабылдау</w:t>
            </w:r>
            <w:proofErr w:type="spellEnd"/>
          </w:p>
          <w:p w14:paraId="1A765C16" w14:textId="0AD72A9F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7864B" w14:textId="7B8AC3FD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hyperlink r:id="rId13" w:history="1">
              <w:r w:rsidRPr="00744FE5">
                <w:rPr>
                  <w:rStyle w:val="a4"/>
                  <w:rFonts w:ascii="Times New Roman" w:hAnsi="Times New Roman" w:cs="Times New Roman"/>
                  <w:color w:val="0085B7"/>
                  <w:sz w:val="20"/>
                  <w:szCs w:val="20"/>
                  <w:lang w:val="en-US"/>
                </w:rPr>
                <w:t>standart_kz_16550.pdf (akmol.kz)</w:t>
              </w:r>
            </w:hyperlink>
          </w:p>
        </w:tc>
      </w:tr>
      <w:tr w:rsidR="00744FE5" w:rsidRPr="00744FE5" w14:paraId="797F72E7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ABE42" w14:textId="16AAA369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11D8B8" w14:textId="400457DA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00803005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AB1925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Негізгі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жалпы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туралы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құжаттардың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телнұсқаларын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</w:t>
            </w:r>
          </w:p>
          <w:p w14:paraId="03B3F6AB" w14:textId="1BF056D8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AC049" w14:textId="6E404B00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hyperlink r:id="rId14" w:history="1">
              <w:r w:rsidRPr="00744FE5">
                <w:rPr>
                  <w:rStyle w:val="a4"/>
                  <w:rFonts w:ascii="Times New Roman" w:hAnsi="Times New Roman" w:cs="Times New Roman"/>
                  <w:color w:val="0085B7"/>
                  <w:sz w:val="20"/>
                  <w:szCs w:val="20"/>
                  <w:lang w:val="en-US"/>
                </w:rPr>
                <w:t>standart_kz_16015.pdf (akmol.kz)</w:t>
              </w:r>
            </w:hyperlink>
          </w:p>
        </w:tc>
      </w:tr>
      <w:tr w:rsidR="00744FE5" w:rsidRPr="00744FE5" w14:paraId="152F539C" w14:textId="77777777" w:rsidTr="00744FE5">
        <w:trPr>
          <w:gridAfter w:val="1"/>
          <w:wAfter w:w="13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A3BD7" w14:textId="66D71EA9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</w:pPr>
            <w:r w:rsidRPr="00744FE5"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68DFB" w14:textId="66B88796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00803015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3670B7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</w:rPr>
            </w:pPr>
            <w:proofErr w:type="spellStart"/>
            <w:r w:rsidRPr="00744FE5">
              <w:rPr>
                <w:color w:val="3D3D3D"/>
                <w:sz w:val="20"/>
                <w:szCs w:val="20"/>
              </w:rPr>
              <w:t>Мектепке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дейінгі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тәрбие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мен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оқыту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бастауыш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негізгі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жалпы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орта,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техникалық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және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кәсіптік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, орта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білімнен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кейінгі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бағдарламаларын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іске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асыратын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білім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ұйымдарының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педагог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қызметкерлері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мен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оларға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теңестірілген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тұлғаларға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біліктілік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санаттарын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беру (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растау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)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үшін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оларды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аттестаттаудан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өткізуге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құжаттарды</w:t>
            </w:r>
            <w:proofErr w:type="spellEnd"/>
            <w:r w:rsidRPr="00744FE5">
              <w:rPr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744FE5">
              <w:rPr>
                <w:color w:val="3D3D3D"/>
                <w:sz w:val="20"/>
                <w:szCs w:val="20"/>
              </w:rPr>
              <w:t>қабылдау</w:t>
            </w:r>
            <w:proofErr w:type="spellEnd"/>
          </w:p>
          <w:p w14:paraId="24D1BF16" w14:textId="538EF38C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0"/>
                <w:szCs w:val="20"/>
                <w:lang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221E3F" w14:textId="77777777" w:rsidR="00744FE5" w:rsidRPr="00744FE5" w:rsidRDefault="00744FE5" w:rsidP="00744FE5">
            <w:pPr>
              <w:pStyle w:val="a3"/>
              <w:spacing w:before="0" w:beforeAutospacing="0" w:after="150" w:afterAutospacing="0"/>
              <w:rPr>
                <w:color w:val="3D3D3D"/>
                <w:sz w:val="20"/>
                <w:szCs w:val="20"/>
                <w:lang w:val="en-US"/>
              </w:rPr>
            </w:pPr>
            <w:r w:rsidRPr="00744FE5">
              <w:rPr>
                <w:color w:val="3D3D3D"/>
                <w:sz w:val="20"/>
                <w:szCs w:val="20"/>
                <w:lang w:val="en-US"/>
              </w:rPr>
              <w:br/>
            </w:r>
            <w:hyperlink r:id="rId15" w:history="1">
              <w:r w:rsidRPr="00744FE5">
                <w:rPr>
                  <w:rStyle w:val="a4"/>
                  <w:color w:val="0085B7"/>
                  <w:sz w:val="20"/>
                  <w:szCs w:val="20"/>
                  <w:lang w:val="en-US"/>
                </w:rPr>
                <w:t>standart_kz_16477.pdf (akmol.kz)</w:t>
              </w:r>
            </w:hyperlink>
          </w:p>
          <w:p w14:paraId="1D9C6DDC" w14:textId="6DEF2F4D" w:rsidR="00744FE5" w:rsidRPr="00744FE5" w:rsidRDefault="00744FE5" w:rsidP="0074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en-US" w:eastAsia="ru-RU"/>
              </w:rPr>
            </w:pPr>
            <w:r w:rsidRPr="00744FE5">
              <w:rPr>
                <w:rFonts w:ascii="Times New Roman" w:hAnsi="Times New Roman" w:cs="Times New Roman"/>
                <w:color w:val="3D3D3D"/>
                <w:sz w:val="20"/>
                <w:szCs w:val="20"/>
                <w:lang w:val="en-US"/>
              </w:rPr>
              <w:t> </w:t>
            </w:r>
          </w:p>
        </w:tc>
      </w:tr>
    </w:tbl>
    <w:p w14:paraId="47563644" w14:textId="77777777" w:rsidR="00477812" w:rsidRPr="00744FE5" w:rsidRDefault="00477812" w:rsidP="00477812">
      <w:pPr>
        <w:pStyle w:val="a3"/>
        <w:spacing w:before="0" w:beforeAutospacing="0" w:after="150" w:afterAutospacing="0"/>
        <w:jc w:val="center"/>
        <w:rPr>
          <w:rStyle w:val="a5"/>
          <w:color w:val="3D3D3D"/>
          <w:sz w:val="20"/>
          <w:szCs w:val="20"/>
          <w:lang w:val="kk-KZ"/>
        </w:rPr>
      </w:pPr>
    </w:p>
    <w:p w14:paraId="5367AD30" w14:textId="77777777" w:rsidR="00477812" w:rsidRPr="00744FE5" w:rsidRDefault="00477812" w:rsidP="00477812">
      <w:pPr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14:paraId="79208A06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16" w:history="1">
        <w:r w:rsidRPr="005844EA">
          <w:rPr>
            <w:rStyle w:val="a4"/>
            <w:rFonts w:ascii="Noto Serif" w:hAnsi="Noto Serif" w:cs="Noto Serif"/>
            <w:color w:val="2A6496"/>
            <w:sz w:val="26"/>
            <w:szCs w:val="26"/>
            <w:lang w:val="en-US"/>
          </w:rPr>
          <w:t>/public/files/2022/3/25/250322_201324_gos-usluga-vydacha-dublikatov-dokumentov-ob-obrazovanii.pdf</w:t>
        </w:r>
      </w:hyperlink>
    </w:p>
    <w:p w14:paraId="705C041C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17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/public/files/2022/3/25/250322_201421_gos-usluga-vydacha-razresheniya-na-obuchenie-v-forme-eksternata.pdf</w:t>
        </w:r>
      </w:hyperlink>
    </w:p>
    <w:p w14:paraId="151690CC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18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/public/files/2022/3/25/250322_201440_pravil-priema-dokumentov-dlya-perevoda-detey.pdf</w:t>
        </w:r>
      </w:hyperlink>
    </w:p>
    <w:p w14:paraId="1DBDA7DF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19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/public/files/2022/3/25/250322_201503_pravila-okazaniya-gos-uslug-v-sfere-doshkolynogo-obrazovaniya.pdf</w:t>
        </w:r>
      </w:hyperlink>
    </w:p>
    <w:p w14:paraId="0FDDCD9D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20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/public/files/2022/3/25/250322_201521_pravila-okazaniya-gos-uslug-dlya-obucheniya-na-domu.pdf</w:t>
        </w:r>
      </w:hyperlink>
    </w:p>
    <w:p w14:paraId="4B25AAF8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21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/public/files/2022/3/25/250322_201544_pravila-okazaniya-gos-uslug-dopolnitelynogo-obrazovaniya.pdf</w:t>
        </w:r>
      </w:hyperlink>
    </w:p>
    <w:p w14:paraId="7F1CC900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22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/public/files/2022/3/25/250322_201612_pravila-okazaniya-gos-uslug-po-predostavleniyu-besplatnogo-podvoza.pdf</w:t>
        </w:r>
      </w:hyperlink>
    </w:p>
    <w:p w14:paraId="0E580E32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23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/public/files/2022/3/25/250322_201630_pravila-okazaniya-gos-uslug-po-programmam-nachalynogo-osnovnogo-obsche.pdf</w:t>
        </w:r>
      </w:hyperlink>
    </w:p>
    <w:p w14:paraId="63255E1E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24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/public/files/2022/3/25/250322_201646_pravila-okazaniya-gos-uslug-po-predostavleniyu-besplatnogo-pitaniya-ot.pdf</w:t>
        </w:r>
      </w:hyperlink>
    </w:p>
    <w:p w14:paraId="2B988974" w14:textId="77777777" w:rsidR="005844EA" w:rsidRPr="005844EA" w:rsidRDefault="005844EA" w:rsidP="005844EA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  <w:lang w:val="en-US"/>
        </w:rPr>
      </w:pPr>
      <w:hyperlink r:id="rId25" w:history="1">
        <w:r w:rsidRPr="005844EA">
          <w:rPr>
            <w:rStyle w:val="a4"/>
            <w:rFonts w:ascii="Noto Serif" w:hAnsi="Noto Serif" w:cs="Noto Serif"/>
            <w:color w:val="0085B7"/>
            <w:sz w:val="26"/>
            <w:szCs w:val="26"/>
            <w:lang w:val="en-US"/>
          </w:rPr>
          <w:t>/public/files/2022/3/25/250322_201704_eticheskiy-kodeks.pdf</w:t>
        </w:r>
      </w:hyperlink>
    </w:p>
    <w:p w14:paraId="19D8ACDF" w14:textId="7F79BEA1" w:rsidR="00477812" w:rsidRPr="00744FE5" w:rsidRDefault="00477812" w:rsidP="00744FE5">
      <w:pPr>
        <w:pStyle w:val="a3"/>
        <w:spacing w:before="0" w:beforeAutospacing="0" w:after="150" w:afterAutospacing="0"/>
        <w:rPr>
          <w:color w:val="3D3D3D"/>
          <w:sz w:val="20"/>
          <w:szCs w:val="20"/>
          <w:lang w:val="en-US"/>
        </w:rPr>
      </w:pPr>
    </w:p>
    <w:sectPr w:rsidR="00477812" w:rsidRPr="00744FE5" w:rsidSect="00744FE5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D2"/>
    <w:rsid w:val="00071589"/>
    <w:rsid w:val="00315D43"/>
    <w:rsid w:val="00477812"/>
    <w:rsid w:val="004C7AD2"/>
    <w:rsid w:val="005844EA"/>
    <w:rsid w:val="00744FE5"/>
    <w:rsid w:val="00B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331"/>
  <w15:chartTrackingRefBased/>
  <w15:docId w15:val="{280EA407-0E4B-469B-AE38-44CA0F45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1E3"/>
    <w:rPr>
      <w:color w:val="0000FF"/>
      <w:u w:val="single"/>
    </w:rPr>
  </w:style>
  <w:style w:type="character" w:styleId="a5">
    <w:name w:val="Strong"/>
    <w:basedOn w:val="a0"/>
    <w:uiPriority w:val="22"/>
    <w:qFormat/>
    <w:rsid w:val="00477812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778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44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han-old.akmol.kz/public/egov/standart_kz_15951.pdf" TargetMode="External"/><Relationship Id="rId13" Type="http://schemas.openxmlformats.org/officeDocument/2006/relationships/hyperlink" Target="http://astrahan-old.akmol.kz/public/egov/standart_kz_16550.pdf" TargetMode="External"/><Relationship Id="rId18" Type="http://schemas.openxmlformats.org/officeDocument/2006/relationships/hyperlink" Target="http://sc0002.astrahanka.aqmoedu.kz/public/files/2022/3/25/250322_201440_pravil-priema-dokumentov-dlya-perevoda-detey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c0002.astrahanka.aqmoedu.kz/public/files/2022/3/25/250322_201544_pravila-okazaniya-gos-uslug-dopolnitelynogo-obrazovaniya.pdf" TargetMode="External"/><Relationship Id="rId7" Type="http://schemas.openxmlformats.org/officeDocument/2006/relationships/hyperlink" Target="http://astrahan-old.akmol.kz/public/egov/standart_kz_15950.pdf" TargetMode="External"/><Relationship Id="rId12" Type="http://schemas.openxmlformats.org/officeDocument/2006/relationships/hyperlink" Target="http://astrahan-old.akmol.kz/public/egov/standart_kz_16005.pdf" TargetMode="External"/><Relationship Id="rId17" Type="http://schemas.openxmlformats.org/officeDocument/2006/relationships/hyperlink" Target="http://sc0002.astrahanka.aqmoedu.kz/public/files/2022/3/25/250322_201421_gos-usluga-vydacha-razresheniya-na-obuchenie-v-forme-eksternata.pdf" TargetMode="External"/><Relationship Id="rId25" Type="http://schemas.openxmlformats.org/officeDocument/2006/relationships/hyperlink" Target="http://sc0002.astrahanka.aqmoedu.kz/public/files/2022/3/25/250322_201704_eticheskiy-kodek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0002.astrahanka.aqmoedu.kz/public/files/2022/3/25/250322_201324_gos-usluga-vydacha-dublikatov-dokumentov-ob-obrazovanii.pdf" TargetMode="External"/><Relationship Id="rId20" Type="http://schemas.openxmlformats.org/officeDocument/2006/relationships/hyperlink" Target="http://sc0002.astrahanka.aqmoedu.kz/public/files/2022/3/25/250322_201521_pravila-okazaniya-gos-uslug-dlya-obucheniya-na-dom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strahan-old.akmol.kz/public/egov/standart_kz_15945.pdf" TargetMode="External"/><Relationship Id="rId11" Type="http://schemas.openxmlformats.org/officeDocument/2006/relationships/hyperlink" Target="http://astrahan-old.akmol.kz/public/egov/standart_kz_15954.pdf" TargetMode="External"/><Relationship Id="rId24" Type="http://schemas.openxmlformats.org/officeDocument/2006/relationships/hyperlink" Target="http://sc0002.astrahanka.aqmoedu.kz/public/files/2022/3/25/250322_201646_pravila-okazaniya-gos-uslug-po-predostavleniyu-besplatnogo-pitaniya-ot.pdf" TargetMode="External"/><Relationship Id="rId5" Type="http://schemas.openxmlformats.org/officeDocument/2006/relationships/hyperlink" Target="http://sc0002.astrahanka.aqmoedu.kz/public/files/2022/3/25/250322_201704_eticheskiy-kodeks.pdf" TargetMode="External"/><Relationship Id="rId15" Type="http://schemas.openxmlformats.org/officeDocument/2006/relationships/hyperlink" Target="http://astrahan-old.akmol.kz/public/egov/standart_kz_16477.pdf" TargetMode="External"/><Relationship Id="rId23" Type="http://schemas.openxmlformats.org/officeDocument/2006/relationships/hyperlink" Target="http://sc0002.astrahanka.aqmoedu.kz/public/files/2022/3/25/250322_201630_pravila-okazaniya-gos-uslug-po-programmam-nachalynogo-osnovnogo-obsche.pdf" TargetMode="External"/><Relationship Id="rId10" Type="http://schemas.openxmlformats.org/officeDocument/2006/relationships/hyperlink" Target="http://astrahan-old.akmol.kz/public/egov/standart_kz_15953.pdf" TargetMode="External"/><Relationship Id="rId19" Type="http://schemas.openxmlformats.org/officeDocument/2006/relationships/hyperlink" Target="http://sc0002.astrahanka.aqmoedu.kz/public/files/2022/3/25/250322_201503_pravila-okazaniya-gos-uslug-v-sfere-doshkolynogo-obrazovaniya.pdf" TargetMode="External"/><Relationship Id="rId4" Type="http://schemas.openxmlformats.org/officeDocument/2006/relationships/hyperlink" Target="http://sc0004.astrahanka.aqmoedu.kz/public/files/2022/3/27/270322_223127_u150000015322-02-2022kaz.pdf" TargetMode="External"/><Relationship Id="rId9" Type="http://schemas.openxmlformats.org/officeDocument/2006/relationships/hyperlink" Target="http://astrahan-old.akmol.kz/public/egov/standart_kz_15952.pdf" TargetMode="External"/><Relationship Id="rId14" Type="http://schemas.openxmlformats.org/officeDocument/2006/relationships/hyperlink" Target="http://astrahan-old.akmol.kz/public/egov/standart_kz_16015.pdf" TargetMode="External"/><Relationship Id="rId22" Type="http://schemas.openxmlformats.org/officeDocument/2006/relationships/hyperlink" Target="http://sc0002.astrahanka.aqmoedu.kz/public/files/2022/3/25/250322_201612_pravila-okazaniya-gos-uslug-po-predostavleniyu-besplatnogo-podvoz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2022-03-28T04:45:00Z</dcterms:created>
  <dcterms:modified xsi:type="dcterms:W3CDTF">2022-03-28T05:10:00Z</dcterms:modified>
</cp:coreProperties>
</file>